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D8FABB" w14:textId="690C7C20" w:rsidR="000A6990" w:rsidRDefault="000A6990" w:rsidP="00B01855">
      <w:pPr>
        <w:rPr>
          <w:b/>
          <w:bCs/>
          <w:u w:val="single"/>
        </w:rPr>
      </w:pPr>
      <w:r>
        <w:rPr>
          <w:b/>
          <w:bCs/>
          <w:u w:val="single"/>
        </w:rPr>
        <w:t>BLCC 6</w:t>
      </w:r>
      <w:r w:rsidR="00AB1587">
        <w:rPr>
          <w:b/>
          <w:bCs/>
          <w:u w:val="single"/>
        </w:rPr>
        <w:t>.0</w:t>
      </w:r>
      <w:r>
        <w:rPr>
          <w:b/>
          <w:bCs/>
          <w:u w:val="single"/>
        </w:rPr>
        <w:t xml:space="preserve"> Summary</w:t>
      </w:r>
    </w:p>
    <w:p w14:paraId="26AB4DED" w14:textId="572396DF" w:rsidR="000A6990" w:rsidRDefault="000A6990" w:rsidP="00B01855">
      <w:r w:rsidRPr="000A6990">
        <w:t>BLCC is being transitioned to a web application</w:t>
      </w:r>
      <w:r>
        <w:t xml:space="preserve">. </w:t>
      </w:r>
      <w:r w:rsidR="00AB1587">
        <w:t xml:space="preserve">Below is a brief comparison of </w:t>
      </w:r>
      <w:r w:rsidR="00D45D8F">
        <w:t xml:space="preserve">the current </w:t>
      </w:r>
      <w:r w:rsidR="00AB1587">
        <w:t xml:space="preserve">BLCC 5.3 </w:t>
      </w:r>
      <w:r w:rsidR="00D45D8F">
        <w:t xml:space="preserve">software </w:t>
      </w:r>
      <w:r w:rsidR="00AB1587">
        <w:t xml:space="preserve">and </w:t>
      </w:r>
      <w:r w:rsidR="00D45D8F">
        <w:t xml:space="preserve">the current </w:t>
      </w:r>
      <w:r w:rsidR="00AB1587">
        <w:t>BLCC 6.0</w:t>
      </w:r>
      <w:r w:rsidR="00D45D8F">
        <w:t xml:space="preserve"> mock interface. The mock interface is simply a visual representation of the </w:t>
      </w:r>
      <w:r w:rsidR="009B2594">
        <w:t>tool</w:t>
      </w:r>
      <w:r w:rsidR="00D45D8F">
        <w:t xml:space="preserve"> layout</w:t>
      </w:r>
      <w:r w:rsidR="008F49CF">
        <w:t xml:space="preserve">. It is not functional </w:t>
      </w:r>
      <w:r w:rsidR="007A042D">
        <w:t xml:space="preserve">and </w:t>
      </w:r>
      <w:r w:rsidR="008F49CF">
        <w:t xml:space="preserve">is being used solely to </w:t>
      </w:r>
      <w:r w:rsidR="009B2594">
        <w:t>review</w:t>
      </w:r>
      <w:r w:rsidR="008F49CF">
        <w:t xml:space="preserve"> the </w:t>
      </w:r>
      <w:r w:rsidR="009B2594">
        <w:t>general design. A demo will be provided that walks through what the capabilities will be once completed.</w:t>
      </w:r>
      <w:r w:rsidR="00EF0861">
        <w:t xml:space="preserve"> </w:t>
      </w:r>
      <w:r w:rsidR="00B2459E">
        <w:t>For each group of images, the first is of BLCC 5.3 and the second is of BLCC 6.0 mock interface.</w:t>
      </w:r>
    </w:p>
    <w:p w14:paraId="3492E16F" w14:textId="761047D1" w:rsidR="00EF0861" w:rsidRDefault="00F05C4F" w:rsidP="00B01855">
      <w:r>
        <w:t>The general layout of the tool is similar, with navigation throughout a project’s information on the left</w:t>
      </w:r>
      <w:r w:rsidR="007A042D">
        <w:t>-</w:t>
      </w:r>
      <w:r>
        <w:t xml:space="preserve">hand side and access to common “File” actions, help, and results in the header. </w:t>
      </w:r>
      <w:r w:rsidR="00EB1AE0">
        <w:t xml:space="preserve">All the information </w:t>
      </w:r>
      <w:r w:rsidR="003B4874">
        <w:t xml:space="preserve">provided/requested in BLCC 5.3 is also in </w:t>
      </w:r>
      <w:r w:rsidR="001E6A37">
        <w:t>BLCC 6.0</w:t>
      </w:r>
      <w:r>
        <w:t>, although there will be some changes on where that information is located</w:t>
      </w:r>
      <w:r w:rsidR="001E6A37">
        <w:t>.</w:t>
      </w:r>
      <w:r w:rsidR="00077852">
        <w:t xml:space="preserve"> </w:t>
      </w:r>
      <w:r>
        <w:t xml:space="preserve">Additionally, there will be additional information </w:t>
      </w:r>
      <w:r w:rsidR="000664B4">
        <w:t>provided</w:t>
      </w:r>
      <w:r w:rsidR="00AC2B84">
        <w:t>/</w:t>
      </w:r>
      <w:r>
        <w:t>requested</w:t>
      </w:r>
      <w:r w:rsidR="00AC2B84">
        <w:t xml:space="preserve"> that will highlighted throughout this document.</w:t>
      </w:r>
    </w:p>
    <w:p w14:paraId="48980F7F" w14:textId="641D8DC2" w:rsidR="00B01855" w:rsidRDefault="00F81689" w:rsidP="00B01855">
      <w:pPr>
        <w:rPr>
          <w:noProof/>
        </w:rPr>
      </w:pPr>
      <w:r w:rsidRPr="005035D2">
        <w:rPr>
          <w:b/>
          <w:bCs/>
          <w:u w:val="single"/>
        </w:rPr>
        <w:t xml:space="preserve">General Information </w:t>
      </w:r>
      <w:r w:rsidR="00A630D1" w:rsidRPr="005035D2">
        <w:rPr>
          <w:b/>
          <w:bCs/>
          <w:u w:val="single"/>
        </w:rPr>
        <w:t>Page</w:t>
      </w:r>
      <w:r w:rsidR="00A630D1">
        <w:t xml:space="preserve"> </w:t>
      </w:r>
      <w:r w:rsidR="00AC2B84">
        <w:t xml:space="preserve">includes the general project </w:t>
      </w:r>
      <w:r w:rsidR="00C86795">
        <w:t>information including location and discounting assumptions.</w:t>
      </w:r>
      <w:r w:rsidR="00A630D1">
        <w:t xml:space="preserve"> BLCC 6.0 will add information</w:t>
      </w:r>
      <w:r w:rsidR="00067345">
        <w:t xml:space="preserve"> for energy-related GHG emissions rates and social cost of GHG emissions</w:t>
      </w:r>
      <w:r w:rsidR="005F6F62">
        <w:t>. These will be based on federal sources of data and any federal guidance.</w:t>
      </w:r>
      <w:r w:rsidR="00A03E8A">
        <w:t xml:space="preserve"> Instead of user tips provided at the bottom of each screen, BLCC 6.0 will provide </w:t>
      </w:r>
      <w:r w:rsidR="008C1CCF">
        <w:t xml:space="preserve">tool tips </w:t>
      </w:r>
      <w:r w:rsidR="00926091">
        <w:t xml:space="preserve">(not shown) </w:t>
      </w:r>
      <w:r w:rsidR="008C1CCF">
        <w:t xml:space="preserve">when you scroll over an item as well as information icons </w:t>
      </w:r>
      <w:r w:rsidR="00926091">
        <w:t xml:space="preserve">(not shown) </w:t>
      </w:r>
      <w:r w:rsidR="008C1CCF">
        <w:t xml:space="preserve">can be selected to get a pop-up of additional explanation for the item. </w:t>
      </w:r>
      <w:r w:rsidR="00F235D4">
        <w:t>Additionally, we will provide</w:t>
      </w:r>
      <w:r w:rsidR="003F3AA5">
        <w:t xml:space="preserve"> errors/warnings for unexpected or unrealistic values</w:t>
      </w:r>
      <w:r w:rsidR="00F235D4">
        <w:t xml:space="preserve">. </w:t>
      </w:r>
      <w:r w:rsidR="008C1CCF">
        <w:t>We have found these to be user friendly</w:t>
      </w:r>
      <w:r w:rsidR="00DA265D">
        <w:t xml:space="preserve"> </w:t>
      </w:r>
      <w:r w:rsidR="003F3AA5">
        <w:t xml:space="preserve">features </w:t>
      </w:r>
      <w:r w:rsidR="00DA265D">
        <w:t>in our new web tools</w:t>
      </w:r>
      <w:r w:rsidR="008C1CCF">
        <w:t>.</w:t>
      </w:r>
      <w:commentRangeStart w:id="0"/>
      <w:r w:rsidR="000E6775" w:rsidRPr="00734CB0">
        <w:rPr>
          <w:b/>
          <w:bCs/>
          <w:noProof/>
        </w:rPr>
        <w:drawing>
          <wp:inline distT="0" distB="0" distL="0" distR="0" wp14:anchorId="53DD9CC2" wp14:editId="405223BC">
            <wp:extent cx="4924425" cy="2521185"/>
            <wp:effectExtent l="0" t="0" r="0" b="0"/>
            <wp:docPr id="5" name="Picture 5" descr="MILCON Analysis, Energy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9C192B.tmp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6" r="1608" b="45127"/>
                    <a:stretch/>
                  </pic:blipFill>
                  <pic:spPr bwMode="auto">
                    <a:xfrm>
                      <a:off x="0" y="0"/>
                      <a:ext cx="5031196" cy="257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0"/>
      <w:r w:rsidR="005D5954">
        <w:rPr>
          <w:rStyle w:val="CommentReference"/>
        </w:rPr>
        <w:commentReference w:id="0"/>
      </w:r>
      <w:r w:rsidR="00124354" w:rsidRPr="00124354">
        <w:rPr>
          <w:noProof/>
        </w:rPr>
        <w:t xml:space="preserve"> </w:t>
      </w:r>
      <w:r w:rsidR="00124354">
        <w:rPr>
          <w:noProof/>
        </w:rPr>
        <w:drawing>
          <wp:inline distT="0" distB="0" distL="0" distR="0" wp14:anchorId="67D9A7A4" wp14:editId="0F8CC96D">
            <wp:extent cx="4953000" cy="20384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59" t="5128" r="49839" b="30497"/>
                    <a:stretch/>
                  </pic:blipFill>
                  <pic:spPr bwMode="auto">
                    <a:xfrm>
                      <a:off x="0" y="0"/>
                      <a:ext cx="4980268" cy="204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076FB" w14:textId="1728885E" w:rsidR="00F81689" w:rsidRPr="00391402" w:rsidRDefault="005035D2">
      <w:r>
        <w:rPr>
          <w:b/>
          <w:bCs/>
          <w:u w:val="single"/>
        </w:rPr>
        <w:lastRenderedPageBreak/>
        <w:t xml:space="preserve">Alternative Summary </w:t>
      </w:r>
      <w:r w:rsidR="00D34CD5">
        <w:rPr>
          <w:b/>
          <w:bCs/>
          <w:u w:val="single"/>
        </w:rPr>
        <w:t>Page</w:t>
      </w:r>
      <w:r w:rsidR="00D34CD5" w:rsidRPr="00EC707F">
        <w:t xml:space="preserve"> </w:t>
      </w:r>
      <w:r w:rsidR="00EC707F" w:rsidRPr="00EC707F">
        <w:t xml:space="preserve">does not exist </w:t>
      </w:r>
      <w:r w:rsidR="00EC707F">
        <w:t xml:space="preserve">in BLCC 5.3. </w:t>
      </w:r>
      <w:r w:rsidR="00EB0401">
        <w:t>The most comparable is the content shown when the user clicks on the “Project” folder on the left</w:t>
      </w:r>
      <w:r w:rsidR="00077852">
        <w:t xml:space="preserve">, where you can select </w:t>
      </w:r>
      <w:r w:rsidR="008B2ABD">
        <w:t>“</w:t>
      </w:r>
      <w:r w:rsidR="00077852">
        <w:t>Add Alternative</w:t>
      </w:r>
      <w:r w:rsidR="008B2ABD">
        <w:t>”</w:t>
      </w:r>
      <w:r w:rsidR="00EB0401">
        <w:t>. The Alternative Summary Page</w:t>
      </w:r>
      <w:r w:rsidR="00EC707F">
        <w:t xml:space="preserve"> </w:t>
      </w:r>
      <w:r w:rsidR="00D34CD5" w:rsidRPr="00391402">
        <w:t xml:space="preserve">allows a user to </w:t>
      </w:r>
      <w:r w:rsidR="00F049B7">
        <w:t>quickly see a summary of each alternative</w:t>
      </w:r>
      <w:r w:rsidR="00DD74B3">
        <w:t xml:space="preserve"> </w:t>
      </w:r>
      <w:r w:rsidR="007937F8">
        <w:t xml:space="preserve">and can click on an alternative to see </w:t>
      </w:r>
      <w:r w:rsidR="00B8635F">
        <w:t>that specific alternative’s page</w:t>
      </w:r>
      <w:r w:rsidR="007937F8">
        <w:t xml:space="preserve">. A user can also </w:t>
      </w:r>
      <w:r w:rsidR="00DD74B3">
        <w:t>add an alternative</w:t>
      </w:r>
      <w:r w:rsidR="007937F8">
        <w:t xml:space="preserve"> here</w:t>
      </w:r>
      <w:r w:rsidR="00DD74B3">
        <w:t>, which can be started from scratch or create a copy of an existing alternative.</w:t>
      </w:r>
      <w:r w:rsidR="00EC6B26">
        <w:t xml:space="preserve"> Note that the user must select a Baseline Alternative </w:t>
      </w:r>
      <w:r w:rsidR="00E5775A">
        <w:t>to be used for any comparative analysis.</w:t>
      </w:r>
    </w:p>
    <w:p w14:paraId="2896CD5E" w14:textId="6152B396" w:rsidR="00734CB0" w:rsidRDefault="00734CB0">
      <w:r w:rsidRPr="00746AD7">
        <w:rPr>
          <w:noProof/>
        </w:rPr>
        <w:drawing>
          <wp:inline distT="0" distB="0" distL="0" distR="0" wp14:anchorId="14CEE1CA" wp14:editId="0A80A0D5">
            <wp:extent cx="6313368" cy="2402958"/>
            <wp:effectExtent l="0" t="0" r="0" b="0"/>
            <wp:docPr id="108" name="Picture 108" descr="FEMP Analysis, Energy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50496C.tmp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" t="8291" r="2183" b="20352"/>
                    <a:stretch/>
                  </pic:blipFill>
                  <pic:spPr bwMode="auto">
                    <a:xfrm>
                      <a:off x="0" y="0"/>
                      <a:ext cx="6441609" cy="245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5679D" w14:textId="00012128" w:rsidR="006D6316" w:rsidRDefault="0037107D">
      <w:r>
        <w:rPr>
          <w:noProof/>
        </w:rPr>
        <w:drawing>
          <wp:inline distT="0" distB="0" distL="0" distR="0" wp14:anchorId="4661A62A" wp14:editId="11A48829">
            <wp:extent cx="6353600" cy="378519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248" t="5685" r="56841" b="16145"/>
                    <a:stretch/>
                  </pic:blipFill>
                  <pic:spPr bwMode="auto">
                    <a:xfrm>
                      <a:off x="0" y="0"/>
                      <a:ext cx="6390503" cy="380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A0BF0" w14:textId="7F98E65A" w:rsidR="0081524F" w:rsidRDefault="0081524F">
      <w:r>
        <w:br w:type="page"/>
      </w:r>
    </w:p>
    <w:p w14:paraId="08B2A544" w14:textId="3D9CF7BA" w:rsidR="00B8635F" w:rsidRDefault="00B8635F">
      <w:r>
        <w:lastRenderedPageBreak/>
        <w:t xml:space="preserve">In BLCC 5.3, a user could only navigate through an alternative by using the </w:t>
      </w:r>
      <w:r w:rsidR="00BA62DF">
        <w:t xml:space="preserve">folder structure on the left-hand side. This navigation is updated to </w:t>
      </w:r>
      <w:r w:rsidR="007A452C">
        <w:t>that in the second image, where a user can select an alternative and see a</w:t>
      </w:r>
      <w:r w:rsidR="004F0CCF">
        <w:t>ll the costs by category</w:t>
      </w:r>
      <w:r w:rsidR="007A452C">
        <w:t>.</w:t>
      </w:r>
      <w:r w:rsidR="004F0CCF">
        <w:t xml:space="preserve"> Additionally, by selecting an alternative, the page updates to that </w:t>
      </w:r>
      <w:r w:rsidR="004C1B1F" w:rsidRPr="004C1B1F">
        <w:rPr>
          <w:b/>
          <w:bCs/>
        </w:rPr>
        <w:t>A</w:t>
      </w:r>
      <w:r w:rsidR="004F0CCF" w:rsidRPr="004C1B1F">
        <w:rPr>
          <w:b/>
          <w:bCs/>
        </w:rPr>
        <w:t xml:space="preserve">lternative’s </w:t>
      </w:r>
      <w:r w:rsidR="004C1B1F" w:rsidRPr="004C1B1F">
        <w:rPr>
          <w:b/>
          <w:bCs/>
        </w:rPr>
        <w:t>P</w:t>
      </w:r>
      <w:r w:rsidR="004F0CCF" w:rsidRPr="004C1B1F">
        <w:rPr>
          <w:b/>
          <w:bCs/>
        </w:rPr>
        <w:t>age</w:t>
      </w:r>
      <w:r w:rsidR="005F2A6B">
        <w:t xml:space="preserve">. To see a specific cost, the user can either click on the cost in the navigation pane </w:t>
      </w:r>
      <w:r w:rsidR="004C1B1F">
        <w:t>on the left or on the cost on the alternative’s summary page.</w:t>
      </w:r>
      <w:r w:rsidR="004D6AB5">
        <w:t xml:space="preserve"> </w:t>
      </w:r>
      <w:r w:rsidR="007C3236">
        <w:t xml:space="preserve">Note that </w:t>
      </w:r>
      <w:r w:rsidR="00363355">
        <w:t xml:space="preserve">BLCC 5.3 does not provide the summary of the costs in that alternative on the page and you have to navigate </w:t>
      </w:r>
      <w:r w:rsidR="00536DC2">
        <w:t>to costs using the left-hand folder structure</w:t>
      </w:r>
      <w:r w:rsidR="00363355">
        <w:t xml:space="preserve">. </w:t>
      </w:r>
      <w:r w:rsidR="002D6D7A">
        <w:t>N</w:t>
      </w:r>
      <w:r w:rsidR="004D6AB5">
        <w:t>ote that</w:t>
      </w:r>
      <w:r w:rsidR="001D4B89">
        <w:t xml:space="preserve"> we have added a “Other” cost</w:t>
      </w:r>
      <w:r w:rsidR="00281161">
        <w:t>/benefit</w:t>
      </w:r>
      <w:r w:rsidR="001D4B89">
        <w:t xml:space="preserve"> category that can be used to capture costs that do not fit into th</w:t>
      </w:r>
      <w:r w:rsidR="00281161">
        <w:t>e typical BLCC categories.</w:t>
      </w:r>
      <w:r w:rsidR="002D6D7A">
        <w:t xml:space="preserve"> </w:t>
      </w:r>
    </w:p>
    <w:p w14:paraId="60D26556" w14:textId="1F5792DE" w:rsidR="00734CB0" w:rsidRDefault="00734CB0">
      <w:r w:rsidRPr="00746AD7">
        <w:rPr>
          <w:noProof/>
        </w:rPr>
        <w:drawing>
          <wp:inline distT="0" distB="0" distL="0" distR="0" wp14:anchorId="0F74176A" wp14:editId="30832E91">
            <wp:extent cx="6274295" cy="1584251"/>
            <wp:effectExtent l="0" t="0" r="0" b="0"/>
            <wp:docPr id="6" name="Picture 6" descr="FEMP Analysis, Energy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50F756.tmp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8" b="48552"/>
                    <a:stretch/>
                  </pic:blipFill>
                  <pic:spPr bwMode="auto">
                    <a:xfrm>
                      <a:off x="0" y="0"/>
                      <a:ext cx="6382902" cy="161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C384C" w14:textId="38599B66" w:rsidR="004A4F58" w:rsidRDefault="000C3BC5">
      <w:r>
        <w:rPr>
          <w:noProof/>
        </w:rPr>
        <w:drawing>
          <wp:inline distT="0" distB="0" distL="0" distR="0" wp14:anchorId="60AB7B68" wp14:editId="4909E1AD">
            <wp:extent cx="6220047" cy="308608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206" t="5697" r="50190" b="17395"/>
                    <a:stretch/>
                  </pic:blipFill>
                  <pic:spPr bwMode="auto">
                    <a:xfrm>
                      <a:off x="0" y="0"/>
                      <a:ext cx="6227480" cy="308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DCE43" w14:textId="61AEB0E3" w:rsidR="0081524F" w:rsidRDefault="0081524F">
      <w:r>
        <w:br w:type="page"/>
      </w:r>
    </w:p>
    <w:p w14:paraId="05C4D86C" w14:textId="29A4F261" w:rsidR="0081524F" w:rsidRPr="00053DB9" w:rsidRDefault="004C1B1F">
      <w:pPr>
        <w:rPr>
          <w:b/>
          <w:bCs/>
          <w:u w:val="single"/>
        </w:rPr>
      </w:pPr>
      <w:r w:rsidRPr="003766A1">
        <w:lastRenderedPageBreak/>
        <w:t xml:space="preserve">Once a user selects a specific cost, </w:t>
      </w:r>
      <w:r w:rsidR="003766A1" w:rsidRPr="003766A1">
        <w:t xml:space="preserve">it will take you to </w:t>
      </w:r>
      <w:r w:rsidR="003766A1" w:rsidRPr="00932A76">
        <w:t xml:space="preserve">that </w:t>
      </w:r>
      <w:r w:rsidR="003766A1" w:rsidRPr="00932A76">
        <w:rPr>
          <w:b/>
          <w:bCs/>
        </w:rPr>
        <w:t>Specific Cost Page.</w:t>
      </w:r>
      <w:r w:rsidR="003766A1" w:rsidRPr="003766A1">
        <w:t xml:space="preserve"> </w:t>
      </w:r>
      <w:r w:rsidR="0091633D">
        <w:t>S</w:t>
      </w:r>
      <w:r w:rsidR="00BF19F8">
        <w:t>hown here</w:t>
      </w:r>
      <w:r w:rsidR="0091633D">
        <w:t xml:space="preserve"> is an example of </w:t>
      </w:r>
      <w:r w:rsidR="00BF19F8">
        <w:t>electricity cost</w:t>
      </w:r>
      <w:r w:rsidR="0091633D">
        <w:t xml:space="preserve">s. Note the difference in the page structure. BLCC 5.3 requires </w:t>
      </w:r>
      <w:r w:rsidR="002A264B">
        <w:t>populating of information on two separate tabs within the page (Energy Usage and Energy Cost)</w:t>
      </w:r>
      <w:r w:rsidR="005E2DFB">
        <w:t xml:space="preserve"> while BLCC 6.0 provides all the inputs on a single page. Additionally, the emissions rate selection was </w:t>
      </w:r>
      <w:r w:rsidR="008F51A7">
        <w:t xml:space="preserve">removed because they will be based on the location provided on the </w:t>
      </w:r>
      <w:r w:rsidR="008F51A7" w:rsidRPr="008F51A7">
        <w:rPr>
          <w:b/>
          <w:bCs/>
        </w:rPr>
        <w:t>General Information Page</w:t>
      </w:r>
      <w:r w:rsidR="008F51A7">
        <w:t>.</w:t>
      </w:r>
      <w:r w:rsidR="002B74F5">
        <w:t xml:space="preserve"> Users can also quickly </w:t>
      </w:r>
      <w:r w:rsidR="00726148">
        <w:t xml:space="preserve">change or </w:t>
      </w:r>
      <w:r w:rsidR="002B74F5">
        <w:t xml:space="preserve">add </w:t>
      </w:r>
      <w:r w:rsidR="00726148">
        <w:t xml:space="preserve">the cost to other </w:t>
      </w:r>
      <w:r w:rsidR="00CA1B94">
        <w:t>alternatives, copy the current cost</w:t>
      </w:r>
      <w:r w:rsidR="00726148">
        <w:t xml:space="preserve"> for modification</w:t>
      </w:r>
      <w:r w:rsidR="00CA1B94">
        <w:t>, or create a new cost</w:t>
      </w:r>
      <w:r w:rsidR="00726148">
        <w:t xml:space="preserve"> of the same type from scratch.</w:t>
      </w:r>
    </w:p>
    <w:p w14:paraId="2C76373B" w14:textId="56C0E96D" w:rsidR="00DB0779" w:rsidRPr="00FD3877" w:rsidRDefault="00BE5179">
      <w:pPr>
        <w:rPr>
          <w:b/>
          <w:bCs/>
        </w:rPr>
      </w:pPr>
      <w:r>
        <w:rPr>
          <w:noProof/>
        </w:rPr>
        <w:drawing>
          <wp:inline distT="0" distB="0" distL="0" distR="0" wp14:anchorId="41C7DD21" wp14:editId="619A1255">
            <wp:extent cx="6156251" cy="3447347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6336" t="28383" r="1614" b="27724"/>
                    <a:stretch/>
                  </pic:blipFill>
                  <pic:spPr bwMode="auto">
                    <a:xfrm>
                      <a:off x="0" y="0"/>
                      <a:ext cx="6195265" cy="346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63AE1" w14:textId="5162095B" w:rsidR="006D6316" w:rsidRDefault="00C25374">
      <w:commentRangeStart w:id="1"/>
      <w:r>
        <w:rPr>
          <w:noProof/>
        </w:rPr>
        <w:drawing>
          <wp:inline distT="0" distB="0" distL="0" distR="0" wp14:anchorId="41D452B5" wp14:editId="6FCD11A8">
            <wp:extent cx="6219825" cy="22321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197" t="17943" r="7396" b="39449"/>
                    <a:stretch/>
                  </pic:blipFill>
                  <pic:spPr bwMode="auto">
                    <a:xfrm>
                      <a:off x="0" y="0"/>
                      <a:ext cx="6237577" cy="223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1"/>
      <w:r w:rsidR="00D420A3">
        <w:rPr>
          <w:rStyle w:val="CommentReference"/>
        </w:rPr>
        <w:commentReference w:id="1"/>
      </w:r>
    </w:p>
    <w:p w14:paraId="48E9F5E9" w14:textId="528BCBB4" w:rsidR="00FD3877" w:rsidRDefault="00FD3877">
      <w:pPr>
        <w:rPr>
          <w:noProof/>
        </w:rPr>
      </w:pPr>
      <w:r>
        <w:rPr>
          <w:noProof/>
        </w:rPr>
        <w:br w:type="page"/>
      </w:r>
    </w:p>
    <w:p w14:paraId="06518D3F" w14:textId="4C2832E2" w:rsidR="00E5775A" w:rsidRDefault="005F3695" w:rsidP="00E5775A">
      <w:pPr>
        <w:rPr>
          <w:noProof/>
        </w:rPr>
      </w:pPr>
      <w:r w:rsidRPr="005F3695">
        <w:rPr>
          <w:noProof/>
        </w:rPr>
        <w:lastRenderedPageBreak/>
        <w:t>BLCC 5.3 provides results as text file reports</w:t>
      </w:r>
      <w:r w:rsidR="00E5775A">
        <w:rPr>
          <w:noProof/>
        </w:rPr>
        <w:t xml:space="preserve"> like the first image below</w:t>
      </w:r>
      <w:r w:rsidRPr="005F3695">
        <w:rPr>
          <w:noProof/>
        </w:rPr>
        <w:t xml:space="preserve">. </w:t>
      </w:r>
      <w:r>
        <w:rPr>
          <w:noProof/>
        </w:rPr>
        <w:t xml:space="preserve">BLCC 6.0 will provide </w:t>
      </w:r>
      <w:r w:rsidR="00972CCB">
        <w:rPr>
          <w:noProof/>
        </w:rPr>
        <w:t xml:space="preserve">results </w:t>
      </w:r>
      <w:r w:rsidR="00A97BC7">
        <w:rPr>
          <w:noProof/>
        </w:rPr>
        <w:t>in both PDF and CSV file format. Additionally, BLCC will provide results within the tool</w:t>
      </w:r>
      <w:r w:rsidR="00A31ACB">
        <w:rPr>
          <w:noProof/>
        </w:rPr>
        <w:t xml:space="preserve">. </w:t>
      </w:r>
      <w:r w:rsidR="00553F1B">
        <w:rPr>
          <w:noProof/>
        </w:rPr>
        <w:t xml:space="preserve">The user must navigate to the results section of the tool by clicking on the </w:t>
      </w:r>
      <w:r w:rsidR="00EE1684">
        <w:rPr>
          <w:noProof/>
        </w:rPr>
        <w:t>“</w:t>
      </w:r>
      <w:r w:rsidR="00553F1B">
        <w:rPr>
          <w:noProof/>
        </w:rPr>
        <w:t>Reports and Analysis</w:t>
      </w:r>
      <w:r w:rsidR="00EE1684">
        <w:rPr>
          <w:noProof/>
        </w:rPr>
        <w:t>”</w:t>
      </w:r>
      <w:r w:rsidR="00553F1B">
        <w:rPr>
          <w:noProof/>
        </w:rPr>
        <w:t xml:space="preserve"> button in the middle of the header. </w:t>
      </w:r>
      <w:r w:rsidR="00A31ACB">
        <w:rPr>
          <w:noProof/>
        </w:rPr>
        <w:t xml:space="preserve">Unlike BLCC 5.3, which calculates the results </w:t>
      </w:r>
      <w:r w:rsidR="00735817">
        <w:rPr>
          <w:noProof/>
        </w:rPr>
        <w:t>within the tool</w:t>
      </w:r>
      <w:r w:rsidR="00201D9F">
        <w:rPr>
          <w:noProof/>
        </w:rPr>
        <w:t xml:space="preserve"> instantaneously</w:t>
      </w:r>
      <w:r w:rsidR="00735817">
        <w:rPr>
          <w:noProof/>
        </w:rPr>
        <w:t xml:space="preserve">, BLCC 6.0 communicates with NIST’s Economic Evaluation Engine (E3) </w:t>
      </w:r>
      <w:r w:rsidR="00201D9F">
        <w:rPr>
          <w:noProof/>
        </w:rPr>
        <w:t>API to</w:t>
      </w:r>
      <w:r w:rsidR="00735817">
        <w:rPr>
          <w:noProof/>
        </w:rPr>
        <w:t xml:space="preserve"> calculate the results. Therefore, the user must </w:t>
      </w:r>
      <w:r w:rsidR="00201D9F">
        <w:rPr>
          <w:noProof/>
        </w:rPr>
        <w:t xml:space="preserve">click on the Run button of the </w:t>
      </w:r>
      <w:r w:rsidR="0038278F">
        <w:rPr>
          <w:noProof/>
        </w:rPr>
        <w:t xml:space="preserve">Results section. The </w:t>
      </w:r>
      <w:r w:rsidR="003722F0">
        <w:rPr>
          <w:noProof/>
        </w:rPr>
        <w:t xml:space="preserve">7 different reports in BLCC have been condensed to 4: Inputs, Annual Results, </w:t>
      </w:r>
      <w:r w:rsidR="00AD18C2">
        <w:rPr>
          <w:noProof/>
        </w:rPr>
        <w:t>Results by Alternative, and Summary.</w:t>
      </w:r>
      <w:r w:rsidR="00E5775A">
        <w:rPr>
          <w:noProof/>
        </w:rPr>
        <w:t xml:space="preserve"> The </w:t>
      </w:r>
      <w:r w:rsidR="00E5775A" w:rsidRPr="00404256">
        <w:rPr>
          <w:b/>
          <w:bCs/>
          <w:noProof/>
        </w:rPr>
        <w:t>Inputs Page</w:t>
      </w:r>
      <w:r w:rsidR="00E5775A">
        <w:rPr>
          <w:noProof/>
        </w:rPr>
        <w:t xml:space="preserve"> provides the same information as the Inputs Report in BLCC 5.3, which is a print out of all the assumptions and inputs provided by the user, the file name, and date/time the analysis was completed.</w:t>
      </w:r>
    </w:p>
    <w:p w14:paraId="64AAE82C" w14:textId="77777777" w:rsidR="00A37C5C" w:rsidRDefault="00DB1024">
      <w:pPr>
        <w:rPr>
          <w:noProof/>
        </w:rPr>
      </w:pPr>
      <w:r>
        <w:rPr>
          <w:noProof/>
        </w:rPr>
        <w:drawing>
          <wp:inline distT="0" distB="0" distL="0" distR="0" wp14:anchorId="0F1C51BC" wp14:editId="1E954496">
            <wp:extent cx="4347845" cy="254088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8011" t="8873" r="3205" b="52103"/>
                    <a:stretch/>
                  </pic:blipFill>
                  <pic:spPr bwMode="auto">
                    <a:xfrm>
                      <a:off x="0" y="0"/>
                      <a:ext cx="4396753" cy="256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4DAC6" w14:textId="32E0F0E5" w:rsidR="00AD18C2" w:rsidRDefault="00FB632F">
      <w:pPr>
        <w:rPr>
          <w:noProof/>
        </w:rPr>
      </w:pPr>
      <w:r>
        <w:rPr>
          <w:noProof/>
        </w:rPr>
        <w:t xml:space="preserve">The </w:t>
      </w:r>
      <w:r w:rsidRPr="00404256">
        <w:rPr>
          <w:b/>
          <w:bCs/>
          <w:noProof/>
        </w:rPr>
        <w:t xml:space="preserve">Annual Results Page </w:t>
      </w:r>
      <w:r>
        <w:rPr>
          <w:noProof/>
        </w:rPr>
        <w:t>provides a detailed breakdown of the costs by year for each alternative.</w:t>
      </w:r>
      <w:r w:rsidR="004D1C84">
        <w:rPr>
          <w:noProof/>
        </w:rPr>
        <w:t xml:space="preserve"> </w:t>
      </w:r>
      <w:r w:rsidR="004B2A3D">
        <w:rPr>
          <w:noProof/>
        </w:rPr>
        <w:t xml:space="preserve">It </w:t>
      </w:r>
      <w:r w:rsidR="004D1C84">
        <w:rPr>
          <w:noProof/>
        </w:rPr>
        <w:t xml:space="preserve">will include both tables and graphs of </w:t>
      </w:r>
      <w:r w:rsidR="00007287">
        <w:rPr>
          <w:noProof/>
        </w:rPr>
        <w:t xml:space="preserve">both aggregated results </w:t>
      </w:r>
      <w:r w:rsidR="004B2A3D">
        <w:rPr>
          <w:noProof/>
        </w:rPr>
        <w:t xml:space="preserve">comparing alternatives </w:t>
      </w:r>
      <w:r w:rsidR="00007287">
        <w:rPr>
          <w:noProof/>
        </w:rPr>
        <w:t>as well as costs</w:t>
      </w:r>
      <w:r w:rsidR="00C629AF">
        <w:rPr>
          <w:noProof/>
        </w:rPr>
        <w:t xml:space="preserve"> by</w:t>
      </w:r>
      <w:r w:rsidR="00007287">
        <w:rPr>
          <w:noProof/>
        </w:rPr>
        <w:t xml:space="preserve"> category</w:t>
      </w:r>
      <w:r w:rsidR="00C629AF">
        <w:rPr>
          <w:noProof/>
        </w:rPr>
        <w:t xml:space="preserve"> for a selected alternative.</w:t>
      </w:r>
      <w:r w:rsidR="00975B81">
        <w:rPr>
          <w:noProof/>
        </w:rPr>
        <w:t xml:space="preserve"> This </w:t>
      </w:r>
      <w:r w:rsidR="00581EAB">
        <w:rPr>
          <w:noProof/>
        </w:rPr>
        <w:t>replaces</w:t>
      </w:r>
      <w:r w:rsidR="00975B81">
        <w:rPr>
          <w:noProof/>
        </w:rPr>
        <w:t xml:space="preserve"> the Cash Flow Report from BLCC 5.3.</w:t>
      </w:r>
      <w:r w:rsidR="00C92404">
        <w:rPr>
          <w:noProof/>
        </w:rPr>
        <w:drawing>
          <wp:inline distT="0" distB="0" distL="0" distR="0" wp14:anchorId="26985D10" wp14:editId="5917228E">
            <wp:extent cx="5911702" cy="316833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185" t="14562" r="56461" b="14272"/>
                    <a:stretch/>
                  </pic:blipFill>
                  <pic:spPr bwMode="auto">
                    <a:xfrm>
                      <a:off x="0" y="0"/>
                      <a:ext cx="5968063" cy="319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28AD" w:rsidRPr="009B28AD">
        <w:rPr>
          <w:noProof/>
        </w:rPr>
        <w:t xml:space="preserve"> </w:t>
      </w:r>
    </w:p>
    <w:p w14:paraId="3787AF3E" w14:textId="3674E23C" w:rsidR="00007287" w:rsidRDefault="00007287">
      <w:pPr>
        <w:rPr>
          <w:noProof/>
        </w:rPr>
      </w:pPr>
      <w:r>
        <w:rPr>
          <w:noProof/>
        </w:rPr>
        <w:lastRenderedPageBreak/>
        <w:t xml:space="preserve">The </w:t>
      </w:r>
      <w:r w:rsidRPr="00404256">
        <w:rPr>
          <w:b/>
          <w:bCs/>
          <w:noProof/>
        </w:rPr>
        <w:t>Results by Alternative Page</w:t>
      </w:r>
      <w:r>
        <w:rPr>
          <w:noProof/>
        </w:rPr>
        <w:t xml:space="preserve"> will provide life cycle results</w:t>
      </w:r>
      <w:r w:rsidR="004B2A3D">
        <w:rPr>
          <w:noProof/>
        </w:rPr>
        <w:t xml:space="preserve"> by category for the selected alternative</w:t>
      </w:r>
      <w:r w:rsidR="003C063B">
        <w:rPr>
          <w:noProof/>
        </w:rPr>
        <w:t xml:space="preserve"> in both tables and graphs</w:t>
      </w:r>
      <w:r w:rsidR="004B2A3D">
        <w:rPr>
          <w:noProof/>
        </w:rPr>
        <w:t>.</w:t>
      </w:r>
      <w:r>
        <w:rPr>
          <w:noProof/>
        </w:rPr>
        <w:t xml:space="preserve"> </w:t>
      </w:r>
      <w:r w:rsidR="00404256">
        <w:rPr>
          <w:noProof/>
        </w:rPr>
        <w:t xml:space="preserve">This replaces the </w:t>
      </w:r>
      <w:r w:rsidR="00C95A62">
        <w:rPr>
          <w:noProof/>
        </w:rPr>
        <w:t>Detailed LCC</w:t>
      </w:r>
      <w:r w:rsidR="00404256">
        <w:rPr>
          <w:noProof/>
        </w:rPr>
        <w:t xml:space="preserve"> Report from BLCC 5.3.</w:t>
      </w:r>
    </w:p>
    <w:p w14:paraId="2AFFB8C2" w14:textId="0583F732" w:rsidR="00007287" w:rsidRDefault="009B28AD">
      <w:pPr>
        <w:rPr>
          <w:noProof/>
        </w:rPr>
      </w:pPr>
      <w:r>
        <w:rPr>
          <w:noProof/>
        </w:rPr>
        <w:drawing>
          <wp:inline distT="0" distB="0" distL="0" distR="0" wp14:anchorId="3CF7802A" wp14:editId="5C19995A">
            <wp:extent cx="6351871" cy="351937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140" t="14793" r="55993" b="10618"/>
                    <a:stretch/>
                  </pic:blipFill>
                  <pic:spPr bwMode="auto">
                    <a:xfrm>
                      <a:off x="0" y="0"/>
                      <a:ext cx="6393926" cy="354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28AD">
        <w:rPr>
          <w:noProof/>
        </w:rPr>
        <w:t xml:space="preserve"> </w:t>
      </w:r>
    </w:p>
    <w:p w14:paraId="2E0AB23E" w14:textId="056B2C19" w:rsidR="00705E47" w:rsidRDefault="003C063B">
      <w:pPr>
        <w:rPr>
          <w:noProof/>
        </w:rPr>
      </w:pPr>
      <w:r>
        <w:rPr>
          <w:noProof/>
        </w:rPr>
        <w:t xml:space="preserve">The </w:t>
      </w:r>
      <w:r w:rsidRPr="00C95A62">
        <w:rPr>
          <w:b/>
          <w:bCs/>
          <w:noProof/>
        </w:rPr>
        <w:t>Summary Page</w:t>
      </w:r>
      <w:r>
        <w:rPr>
          <w:noProof/>
        </w:rPr>
        <w:t xml:space="preserve"> will provide life cycle results </w:t>
      </w:r>
      <w:r w:rsidR="00817831">
        <w:rPr>
          <w:noProof/>
        </w:rPr>
        <w:t xml:space="preserve">by alternative and compare those results to provide all the common life cycle cost metrics (NPV, NS, SIR, AIRR, etc.). Additionally, the </w:t>
      </w:r>
      <w:r w:rsidR="00971BCA">
        <w:rPr>
          <w:noProof/>
        </w:rPr>
        <w:t>results will also include GHG emissions and Social Cost of Carbon. LCCA results will be provided including and excluding SCC</w:t>
      </w:r>
      <w:r w:rsidR="00705E47">
        <w:rPr>
          <w:noProof/>
        </w:rPr>
        <w:t xml:space="preserve"> to provide flexibility for the users.</w:t>
      </w:r>
      <w:r w:rsidR="00C95A62">
        <w:rPr>
          <w:noProof/>
        </w:rPr>
        <w:t xml:space="preserve"> This replaces the </w:t>
      </w:r>
      <w:r w:rsidR="00932D19">
        <w:rPr>
          <w:noProof/>
        </w:rPr>
        <w:t xml:space="preserve">Summary LCC, Lowest LCC, and Comparative Analysis </w:t>
      </w:r>
      <w:r w:rsidR="00C95A62">
        <w:rPr>
          <w:noProof/>
        </w:rPr>
        <w:t>Report</w:t>
      </w:r>
      <w:r w:rsidR="00932D19">
        <w:rPr>
          <w:noProof/>
        </w:rPr>
        <w:t>s</w:t>
      </w:r>
      <w:r w:rsidR="00C95A62">
        <w:rPr>
          <w:noProof/>
        </w:rPr>
        <w:t xml:space="preserve"> from BLCC 5.3.</w:t>
      </w:r>
      <w:r w:rsidR="00B823D0" w:rsidRPr="00B823D0">
        <w:rPr>
          <w:noProof/>
        </w:rPr>
        <w:t xml:space="preserve"> </w:t>
      </w:r>
      <w:r w:rsidR="00B823D0">
        <w:rPr>
          <w:noProof/>
        </w:rPr>
        <w:drawing>
          <wp:inline distT="0" distB="0" distL="0" distR="0" wp14:anchorId="39A61328" wp14:editId="37B6EB12">
            <wp:extent cx="6359787" cy="3104707"/>
            <wp:effectExtent l="0" t="0" r="317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875" t="14738" r="55922" b="18965"/>
                    <a:stretch/>
                  </pic:blipFill>
                  <pic:spPr bwMode="auto">
                    <a:xfrm>
                      <a:off x="0" y="0"/>
                      <a:ext cx="6391917" cy="312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8DFA0" w14:textId="76345AB9" w:rsidR="00E5775A" w:rsidRDefault="00AD6347">
      <w:pPr>
        <w:rPr>
          <w:noProof/>
        </w:rPr>
      </w:pPr>
      <w:r>
        <w:rPr>
          <w:noProof/>
        </w:rPr>
        <w:lastRenderedPageBreak/>
        <w:t>If a user wants to make a change to their analysis, they must navigate back to the project editor</w:t>
      </w:r>
      <w:r w:rsidR="00EE3D3B">
        <w:rPr>
          <w:noProof/>
        </w:rPr>
        <w:t xml:space="preserve">. If the analysis can already been run and the user makes a change, the tool </w:t>
      </w:r>
      <w:r w:rsidR="00EE1684">
        <w:rPr>
          <w:noProof/>
        </w:rPr>
        <w:t>will</w:t>
      </w:r>
      <w:r w:rsidR="00EE3D3B">
        <w:rPr>
          <w:noProof/>
        </w:rPr>
        <w:t xml:space="preserve"> warn the user that </w:t>
      </w:r>
      <w:r w:rsidR="0004246A">
        <w:rPr>
          <w:noProof/>
        </w:rPr>
        <w:t>the results may not match the user inputs and that the results should be rerun.</w:t>
      </w:r>
      <w:r w:rsidR="00DE76F0">
        <w:rPr>
          <w:noProof/>
        </w:rPr>
        <w:drawing>
          <wp:inline distT="0" distB="0" distL="0" distR="0" wp14:anchorId="1519646D" wp14:editId="43AD93FF">
            <wp:extent cx="2774084" cy="1722474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250" t="5697" r="82394" b="69237"/>
                    <a:stretch/>
                  </pic:blipFill>
                  <pic:spPr bwMode="auto">
                    <a:xfrm>
                      <a:off x="0" y="0"/>
                      <a:ext cx="2800238" cy="173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76F0">
        <w:rPr>
          <w:noProof/>
        </w:rPr>
        <w:drawing>
          <wp:inline distT="0" distB="0" distL="0" distR="0" wp14:anchorId="28801AB5" wp14:editId="4CF3FC96">
            <wp:extent cx="3030279" cy="17197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141" t="6430" r="81469" b="68576"/>
                    <a:stretch/>
                  </pic:blipFill>
                  <pic:spPr bwMode="auto">
                    <a:xfrm>
                      <a:off x="0" y="0"/>
                      <a:ext cx="3074313" cy="174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7B7F8" w14:textId="77777777" w:rsidR="00447253" w:rsidRDefault="00447253">
      <w:pPr>
        <w:rPr>
          <w:noProof/>
          <w:u w:val="single"/>
        </w:rPr>
      </w:pPr>
    </w:p>
    <w:p w14:paraId="56411FE7" w14:textId="646161F4" w:rsidR="00844904" w:rsidRPr="00447253" w:rsidRDefault="00E5775A">
      <w:pPr>
        <w:rPr>
          <w:noProof/>
          <w:u w:val="single"/>
        </w:rPr>
      </w:pPr>
      <w:r w:rsidRPr="00447253">
        <w:rPr>
          <w:noProof/>
          <w:u w:val="single"/>
        </w:rPr>
        <w:t xml:space="preserve">Other </w:t>
      </w:r>
      <w:r w:rsidR="00844904" w:rsidRPr="00447253">
        <w:rPr>
          <w:noProof/>
          <w:u w:val="single"/>
        </w:rPr>
        <w:t>changes that are worth noting:</w:t>
      </w:r>
    </w:p>
    <w:p w14:paraId="54955657" w14:textId="77777777" w:rsidR="00061785" w:rsidRDefault="000F1A54">
      <w:pPr>
        <w:rPr>
          <w:noProof/>
        </w:rPr>
      </w:pPr>
      <w:r>
        <w:rPr>
          <w:noProof/>
        </w:rPr>
        <w:t xml:space="preserve">Neither </w:t>
      </w:r>
      <w:r w:rsidR="00844904">
        <w:rPr>
          <w:noProof/>
        </w:rPr>
        <w:t xml:space="preserve">BLCC 6.0 </w:t>
      </w:r>
      <w:r w:rsidR="00332FC4">
        <w:rPr>
          <w:noProof/>
        </w:rPr>
        <w:t xml:space="preserve">(user interface) </w:t>
      </w:r>
      <w:r>
        <w:rPr>
          <w:noProof/>
        </w:rPr>
        <w:t xml:space="preserve">or E3 </w:t>
      </w:r>
      <w:r w:rsidR="00332FC4">
        <w:rPr>
          <w:noProof/>
        </w:rPr>
        <w:t xml:space="preserve">(calculation API) </w:t>
      </w:r>
      <w:r>
        <w:rPr>
          <w:noProof/>
        </w:rPr>
        <w:t>store</w:t>
      </w:r>
      <w:r w:rsidR="00332FC4">
        <w:rPr>
          <w:noProof/>
        </w:rPr>
        <w:t>s</w:t>
      </w:r>
      <w:r>
        <w:rPr>
          <w:noProof/>
        </w:rPr>
        <w:t xml:space="preserve"> any user information.</w:t>
      </w:r>
      <w:r w:rsidR="00332FC4">
        <w:rPr>
          <w:noProof/>
        </w:rPr>
        <w:t xml:space="preserve"> A user can save </w:t>
      </w:r>
      <w:r w:rsidR="0009442A">
        <w:rPr>
          <w:noProof/>
        </w:rPr>
        <w:t xml:space="preserve">their projects locally and upload them when they want to modify their projects and run analysis. </w:t>
      </w:r>
      <w:r w:rsidR="00EE1684">
        <w:rPr>
          <w:noProof/>
        </w:rPr>
        <w:t xml:space="preserve">The purpose of not providing </w:t>
      </w:r>
      <w:r w:rsidR="00B57E45">
        <w:rPr>
          <w:noProof/>
        </w:rPr>
        <w:t>cloud storage for users is t</w:t>
      </w:r>
      <w:r w:rsidR="007665EF">
        <w:rPr>
          <w:noProof/>
        </w:rPr>
        <w:t>hree</w:t>
      </w:r>
      <w:r w:rsidR="00B57E45">
        <w:rPr>
          <w:noProof/>
        </w:rPr>
        <w:t>fold: (1) avoid saving federal information outside the user’s network</w:t>
      </w:r>
      <w:r w:rsidR="00F138D3">
        <w:rPr>
          <w:noProof/>
        </w:rPr>
        <w:t xml:space="preserve"> (</w:t>
      </w:r>
      <w:r w:rsidR="007665EF">
        <w:rPr>
          <w:noProof/>
        </w:rPr>
        <w:t>reduces security concerns)</w:t>
      </w:r>
      <w:r w:rsidR="00F138D3">
        <w:rPr>
          <w:noProof/>
        </w:rPr>
        <w:t xml:space="preserve"> and (2) avoid the additional recurring cost of maintaining that cloud service to minimize the cost of maintaining the software</w:t>
      </w:r>
      <w:r w:rsidR="007665EF">
        <w:rPr>
          <w:noProof/>
        </w:rPr>
        <w:t xml:space="preserve">, and (3) </w:t>
      </w:r>
      <w:r w:rsidR="00061785">
        <w:rPr>
          <w:noProof/>
        </w:rPr>
        <w:t>simplify initial design of the software</w:t>
      </w:r>
      <w:r w:rsidR="00F138D3">
        <w:rPr>
          <w:noProof/>
        </w:rPr>
        <w:t>.</w:t>
      </w:r>
      <w:r w:rsidR="00061785">
        <w:rPr>
          <w:noProof/>
        </w:rPr>
        <w:t xml:space="preserve"> </w:t>
      </w:r>
    </w:p>
    <w:p w14:paraId="4AA74258" w14:textId="4AF81BB2" w:rsidR="00F450AB" w:rsidRDefault="0009442A">
      <w:pPr>
        <w:rPr>
          <w:noProof/>
        </w:rPr>
      </w:pPr>
      <w:r>
        <w:rPr>
          <w:noProof/>
        </w:rPr>
        <w:t xml:space="preserve">Every time a user </w:t>
      </w:r>
      <w:r w:rsidR="00476EF2">
        <w:rPr>
          <w:noProof/>
        </w:rPr>
        <w:t>clicks Run, the BLCC file will be saved to the desired local path selected by the user</w:t>
      </w:r>
      <w:r w:rsidR="008B1B7D">
        <w:rPr>
          <w:noProof/>
        </w:rPr>
        <w:t xml:space="preserve"> and the results will be saved under the same file name </w:t>
      </w:r>
      <w:r w:rsidR="0019677D">
        <w:rPr>
          <w:noProof/>
        </w:rPr>
        <w:t xml:space="preserve">with </w:t>
      </w:r>
      <w:r w:rsidR="008B1B7D">
        <w:rPr>
          <w:noProof/>
        </w:rPr>
        <w:t>a PDF and CSV</w:t>
      </w:r>
      <w:r w:rsidR="0019677D">
        <w:rPr>
          <w:noProof/>
        </w:rPr>
        <w:t xml:space="preserve"> extension</w:t>
      </w:r>
      <w:r w:rsidR="008B1B7D">
        <w:rPr>
          <w:noProof/>
        </w:rPr>
        <w:t>.</w:t>
      </w:r>
      <w:r w:rsidR="0019677D">
        <w:rPr>
          <w:noProof/>
        </w:rPr>
        <w:t xml:space="preserve"> This ensures the results files match the </w:t>
      </w:r>
      <w:r w:rsidR="00FF248C">
        <w:rPr>
          <w:noProof/>
        </w:rPr>
        <w:t>project file at all times</w:t>
      </w:r>
      <w:r w:rsidR="00061785">
        <w:rPr>
          <w:noProof/>
        </w:rPr>
        <w:t xml:space="preserve"> and the users can simply open their results file(s) instead of having to open the web application to </w:t>
      </w:r>
      <w:r w:rsidR="00F450AB">
        <w:rPr>
          <w:noProof/>
        </w:rPr>
        <w:t>rerun their results</w:t>
      </w:r>
      <w:r w:rsidR="00FF248C">
        <w:rPr>
          <w:noProof/>
        </w:rPr>
        <w:t>.</w:t>
      </w:r>
    </w:p>
    <w:p w14:paraId="2B4B45EB" w14:textId="1A6493D2" w:rsidR="00F450AB" w:rsidRDefault="00F450AB">
      <w:pPr>
        <w:rPr>
          <w:noProof/>
        </w:rPr>
      </w:pPr>
      <w:r>
        <w:rPr>
          <w:noProof/>
        </w:rPr>
        <w:t>We will have discussions with federal agencies</w:t>
      </w:r>
      <w:r w:rsidR="00842A67">
        <w:rPr>
          <w:noProof/>
        </w:rPr>
        <w:t xml:space="preserve"> when we begin development</w:t>
      </w:r>
      <w:r>
        <w:rPr>
          <w:noProof/>
        </w:rPr>
        <w:t xml:space="preserve">, particularly the military, </w:t>
      </w:r>
      <w:r w:rsidR="00842A67">
        <w:rPr>
          <w:noProof/>
        </w:rPr>
        <w:t>to ensure the software meets their r</w:t>
      </w:r>
      <w:r w:rsidR="00E61F7F">
        <w:rPr>
          <w:noProof/>
        </w:rPr>
        <w:t>equirements for use</w:t>
      </w:r>
      <w:r w:rsidR="00842A67">
        <w:rPr>
          <w:noProof/>
        </w:rPr>
        <w:t xml:space="preserve"> on </w:t>
      </w:r>
      <w:r w:rsidR="00961FF2">
        <w:rPr>
          <w:noProof/>
        </w:rPr>
        <w:t>their networks. Any assistance related to this effort would be greatly appreciated.</w:t>
      </w:r>
    </w:p>
    <w:p w14:paraId="1F87AE57" w14:textId="1EDB5EA7" w:rsidR="00F07F36" w:rsidRDefault="00BA0BC5">
      <w:pPr>
        <w:rPr>
          <w:noProof/>
        </w:rPr>
      </w:pPr>
      <w:r>
        <w:rPr>
          <w:noProof/>
        </w:rPr>
        <w:t>We are re-assessing the templates and example files to determine the most useful ones to include/exclude/add in BLCC 6.0.</w:t>
      </w:r>
    </w:p>
    <w:p w14:paraId="60CAEFE1" w14:textId="77777777" w:rsidR="00447253" w:rsidRDefault="00447253">
      <w:pPr>
        <w:rPr>
          <w:noProof/>
        </w:rPr>
      </w:pPr>
    </w:p>
    <w:p w14:paraId="734BCB80" w14:textId="0B1D54E0" w:rsidR="005C1A0D" w:rsidRPr="00447253" w:rsidRDefault="00B60362">
      <w:pPr>
        <w:rPr>
          <w:noProof/>
          <w:u w:val="single"/>
        </w:rPr>
      </w:pPr>
      <w:r w:rsidRPr="00447253">
        <w:rPr>
          <w:noProof/>
          <w:u w:val="single"/>
        </w:rPr>
        <w:t>General expected timeline from the transition:</w:t>
      </w:r>
    </w:p>
    <w:p w14:paraId="594BFBD8" w14:textId="5C0D11FE" w:rsidR="0032271F" w:rsidRDefault="0032271F">
      <w:pPr>
        <w:rPr>
          <w:noProof/>
        </w:rPr>
      </w:pPr>
      <w:r>
        <w:rPr>
          <w:noProof/>
        </w:rPr>
        <w:t>FY2</w:t>
      </w:r>
      <w:r w:rsidR="009A60F8">
        <w:rPr>
          <w:noProof/>
        </w:rPr>
        <w:t>4</w:t>
      </w:r>
      <w:r>
        <w:rPr>
          <w:noProof/>
        </w:rPr>
        <w:t>: Begin development of BLCC 6.0</w:t>
      </w:r>
      <w:r w:rsidR="00D15BFE">
        <w:rPr>
          <w:noProof/>
        </w:rPr>
        <w:t xml:space="preserve"> </w:t>
      </w:r>
      <w:r w:rsidR="009A60F8">
        <w:rPr>
          <w:noProof/>
        </w:rPr>
        <w:t>Oct 2023</w:t>
      </w:r>
      <w:r>
        <w:rPr>
          <w:noProof/>
        </w:rPr>
        <w:t>; BLCC 5.3-23 released</w:t>
      </w:r>
      <w:r w:rsidR="007C320A">
        <w:rPr>
          <w:noProof/>
        </w:rPr>
        <w:t xml:space="preserve">; </w:t>
      </w:r>
      <w:r w:rsidR="007C320A">
        <w:rPr>
          <w:noProof/>
        </w:rPr>
        <w:t>BLCC 5.3-2</w:t>
      </w:r>
      <w:r w:rsidR="007C320A">
        <w:rPr>
          <w:noProof/>
        </w:rPr>
        <w:t>4</w:t>
      </w:r>
      <w:r w:rsidR="007C320A">
        <w:rPr>
          <w:noProof/>
        </w:rPr>
        <w:t xml:space="preserve"> released</w:t>
      </w:r>
      <w:r w:rsidR="007C320A">
        <w:rPr>
          <w:noProof/>
        </w:rPr>
        <w:t xml:space="preserve"> April 2024</w:t>
      </w:r>
      <w:r w:rsidR="00B37F8F">
        <w:rPr>
          <w:noProof/>
        </w:rPr>
        <w:t xml:space="preserve">; </w:t>
      </w:r>
      <w:r w:rsidR="00B37F8F">
        <w:rPr>
          <w:noProof/>
        </w:rPr>
        <w:t>BLCC 6.0 Beta version complete in September 2024</w:t>
      </w:r>
    </w:p>
    <w:p w14:paraId="620C10BA" w14:textId="36ACA4FE" w:rsidR="00B60362" w:rsidRDefault="00B60362">
      <w:pPr>
        <w:rPr>
          <w:noProof/>
        </w:rPr>
      </w:pPr>
      <w:r>
        <w:rPr>
          <w:noProof/>
        </w:rPr>
        <w:t>FY2</w:t>
      </w:r>
      <w:r w:rsidR="009A60F8">
        <w:rPr>
          <w:noProof/>
        </w:rPr>
        <w:t>5</w:t>
      </w:r>
      <w:r>
        <w:rPr>
          <w:noProof/>
        </w:rPr>
        <w:t xml:space="preserve">: </w:t>
      </w:r>
      <w:r w:rsidR="00B37F8F">
        <w:rPr>
          <w:noProof/>
        </w:rPr>
        <w:t xml:space="preserve">Internal </w:t>
      </w:r>
      <w:r w:rsidR="00850A55">
        <w:rPr>
          <w:noProof/>
        </w:rPr>
        <w:t xml:space="preserve">and supervised beta testing early 2025; </w:t>
      </w:r>
      <w:r w:rsidR="00851569">
        <w:rPr>
          <w:noProof/>
        </w:rPr>
        <w:t xml:space="preserve">Public facing </w:t>
      </w:r>
      <w:r w:rsidR="006644B8">
        <w:rPr>
          <w:noProof/>
        </w:rPr>
        <w:t xml:space="preserve">beta </w:t>
      </w:r>
      <w:r w:rsidR="00851569">
        <w:rPr>
          <w:noProof/>
        </w:rPr>
        <w:t xml:space="preserve">version in </w:t>
      </w:r>
      <w:r w:rsidR="0095134E">
        <w:rPr>
          <w:noProof/>
        </w:rPr>
        <w:t>April</w:t>
      </w:r>
      <w:r w:rsidR="00851569">
        <w:rPr>
          <w:noProof/>
        </w:rPr>
        <w:t xml:space="preserve"> 202</w:t>
      </w:r>
      <w:r w:rsidR="0095134E">
        <w:rPr>
          <w:noProof/>
        </w:rPr>
        <w:t>5</w:t>
      </w:r>
      <w:r w:rsidR="0032271F">
        <w:rPr>
          <w:noProof/>
        </w:rPr>
        <w:t xml:space="preserve">; </w:t>
      </w:r>
      <w:r w:rsidR="00850A55">
        <w:rPr>
          <w:noProof/>
        </w:rPr>
        <w:t xml:space="preserve">External </w:t>
      </w:r>
      <w:r w:rsidR="006644B8">
        <w:rPr>
          <w:noProof/>
        </w:rPr>
        <w:t xml:space="preserve"> beta testing and validation</w:t>
      </w:r>
      <w:r w:rsidR="00887306">
        <w:rPr>
          <w:noProof/>
        </w:rPr>
        <w:t xml:space="preserve"> late 2025</w:t>
      </w:r>
    </w:p>
    <w:p w14:paraId="09E91E08" w14:textId="4A557FF3" w:rsidR="00C275D7" w:rsidRDefault="00B60362">
      <w:pPr>
        <w:rPr>
          <w:noProof/>
        </w:rPr>
      </w:pPr>
      <w:r>
        <w:rPr>
          <w:noProof/>
        </w:rPr>
        <w:t>FY2</w:t>
      </w:r>
      <w:r w:rsidR="00197A15">
        <w:rPr>
          <w:noProof/>
        </w:rPr>
        <w:t>6</w:t>
      </w:r>
      <w:r>
        <w:rPr>
          <w:noProof/>
        </w:rPr>
        <w:t xml:space="preserve">: </w:t>
      </w:r>
      <w:r w:rsidR="005C6FBB">
        <w:rPr>
          <w:noProof/>
        </w:rPr>
        <w:t xml:space="preserve">BLCC 6.0 </w:t>
      </w:r>
      <w:r w:rsidR="00774989">
        <w:rPr>
          <w:noProof/>
        </w:rPr>
        <w:t>o</w:t>
      </w:r>
      <w:r w:rsidR="00C275D7">
        <w:rPr>
          <w:noProof/>
        </w:rPr>
        <w:t>fficial</w:t>
      </w:r>
      <w:r w:rsidR="00A73CF1">
        <w:rPr>
          <w:noProof/>
        </w:rPr>
        <w:t xml:space="preserve">ly </w:t>
      </w:r>
      <w:r w:rsidR="003757FF">
        <w:rPr>
          <w:noProof/>
        </w:rPr>
        <w:t xml:space="preserve">replaces </w:t>
      </w:r>
      <w:r w:rsidR="00774989">
        <w:rPr>
          <w:noProof/>
        </w:rPr>
        <w:t>BLCC 5.3</w:t>
      </w:r>
      <w:r w:rsidR="003757FF">
        <w:rPr>
          <w:noProof/>
        </w:rPr>
        <w:t xml:space="preserve"> in April 2026</w:t>
      </w:r>
      <w:r w:rsidR="00197A15">
        <w:rPr>
          <w:noProof/>
        </w:rPr>
        <w:t xml:space="preserve">; </w:t>
      </w:r>
      <w:r w:rsidR="00C275D7">
        <w:rPr>
          <w:noProof/>
        </w:rPr>
        <w:t>BLCC 5.3 no longer updated or supported</w:t>
      </w:r>
    </w:p>
    <w:sectPr w:rsidR="00C275D7" w:rsidSect="006D63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Joshua Kneifel" w:date="2022-12-20T14:35:00Z" w:initials="KJD(">
    <w:p w14:paraId="5062DC07" w14:textId="77777777" w:rsidR="005D5954" w:rsidRDefault="005D5954">
      <w:pPr>
        <w:pStyle w:val="CommentText"/>
      </w:pPr>
      <w:r>
        <w:rPr>
          <w:rStyle w:val="CommentReference"/>
        </w:rPr>
        <w:annotationRef/>
      </w:r>
      <w:r w:rsidR="00501A89">
        <w:t>The user can currently select a “template” of an analysis type to open. Would the user rather be able to make that selection when opening a new file or would the user rather have the ability to change the analysis type within the tool itself.</w:t>
      </w:r>
    </w:p>
    <w:p w14:paraId="3EDAD9D1" w14:textId="77777777" w:rsidR="00501A89" w:rsidRDefault="00501A89">
      <w:pPr>
        <w:pStyle w:val="CommentText"/>
      </w:pPr>
    </w:p>
    <w:p w14:paraId="184D3B9E" w14:textId="77777777" w:rsidR="00501A89" w:rsidRDefault="00A66CD9">
      <w:pPr>
        <w:pStyle w:val="CommentText"/>
      </w:pPr>
      <w:r>
        <w:t xml:space="preserve">The later would be an additional set of selections before discounting convention that would automatically update the discounting convention and </w:t>
      </w:r>
      <w:r w:rsidR="00072005">
        <w:t>discount rates to match the analysis type.</w:t>
      </w:r>
    </w:p>
    <w:p w14:paraId="7AE0612A" w14:textId="77777777" w:rsidR="00F16927" w:rsidRDefault="00F16927">
      <w:pPr>
        <w:pStyle w:val="CommentText"/>
      </w:pPr>
    </w:p>
    <w:p w14:paraId="32EFAE84" w14:textId="00944DAA" w:rsidR="00F16927" w:rsidRDefault="00F16927">
      <w:pPr>
        <w:pStyle w:val="CommentText"/>
      </w:pPr>
      <w:r>
        <w:t xml:space="preserve">The latter is only possible if the tool can handle each </w:t>
      </w:r>
      <w:r w:rsidR="00416D4D">
        <w:t>analysis type. ECIP needs to be modified or the user inputs options need to be modified for the “savings” inputs.</w:t>
      </w:r>
    </w:p>
  </w:comment>
  <w:comment w:id="1" w:author="Joshua Kneifel" w:date="2022-12-20T14:43:00Z" w:initials="KJD(">
    <w:p w14:paraId="05839754" w14:textId="77777777" w:rsidR="00D420A3" w:rsidRDefault="00D420A3">
      <w:pPr>
        <w:pStyle w:val="CommentText"/>
      </w:pPr>
      <w:r>
        <w:rPr>
          <w:rStyle w:val="CommentReference"/>
        </w:rPr>
        <w:annotationRef/>
      </w:r>
      <w:r w:rsidR="00A339D9">
        <w:t>Currently missing consumption and units and cost and units</w:t>
      </w:r>
    </w:p>
    <w:p w14:paraId="69C9BCCC" w14:textId="77777777" w:rsidR="00A339D9" w:rsidRDefault="00A339D9">
      <w:pPr>
        <w:pStyle w:val="CommentText"/>
      </w:pPr>
    </w:p>
    <w:p w14:paraId="4A1EAFCC" w14:textId="77777777" w:rsidR="00A339D9" w:rsidRDefault="00A339D9">
      <w:pPr>
        <w:pStyle w:val="CommentText"/>
      </w:pPr>
      <w:r>
        <w:t xml:space="preserve">Need to </w:t>
      </w:r>
      <w:r w:rsidR="009E5E1C">
        <w:t xml:space="preserve">ensure its clear how to apply the same object to more than one alternative versus cloning and modifying an object </w:t>
      </w:r>
      <w:r w:rsidR="00FB5D94">
        <w:t>to apply to a different alternative</w:t>
      </w:r>
    </w:p>
    <w:p w14:paraId="470A5CED" w14:textId="03DE5C01" w:rsidR="00FB5D94" w:rsidRDefault="00FB5D94">
      <w:pPr>
        <w:pStyle w:val="CommentText"/>
      </w:pPr>
      <w:r>
        <w:t>Option: “</w:t>
      </w:r>
      <w:r w:rsidR="000F3472">
        <w:t>Cost will be applied to each alternative selected. Changing the cost information will automatically change it for all alternatives selected.</w:t>
      </w:r>
      <w:r>
        <w:t>“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2EFAE84" w15:done="0"/>
  <w15:commentEx w15:paraId="470A5CE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4C46C9" w16cex:dateUtc="2022-12-20T19:35:00Z"/>
  <w16cex:commentExtensible w16cex:durableId="274C4888" w16cex:dateUtc="2022-12-20T19:4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2EFAE84" w16cid:durableId="274C46C9"/>
  <w16cid:commentId w16cid:paraId="470A5CED" w16cid:durableId="274C488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oshua Kneifel">
    <w15:presenceInfo w15:providerId="AD" w15:userId="S::jkneifel@NIST.GOV::92976fa0-f0b1-40e7-b65d-d82b214ad50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374"/>
    <w:rsid w:val="0000134E"/>
    <w:rsid w:val="00007287"/>
    <w:rsid w:val="0004246A"/>
    <w:rsid w:val="00053DB9"/>
    <w:rsid w:val="00061785"/>
    <w:rsid w:val="000664B4"/>
    <w:rsid w:val="00067345"/>
    <w:rsid w:val="00072005"/>
    <w:rsid w:val="00077852"/>
    <w:rsid w:val="0009442A"/>
    <w:rsid w:val="000A6990"/>
    <w:rsid w:val="000C3BC5"/>
    <w:rsid w:val="000E6775"/>
    <w:rsid w:val="000F1A54"/>
    <w:rsid w:val="000F3472"/>
    <w:rsid w:val="00104F0B"/>
    <w:rsid w:val="00124354"/>
    <w:rsid w:val="00127EAE"/>
    <w:rsid w:val="00183810"/>
    <w:rsid w:val="0019677D"/>
    <w:rsid w:val="00197A15"/>
    <w:rsid w:val="001C5631"/>
    <w:rsid w:val="001C6D46"/>
    <w:rsid w:val="001D4B89"/>
    <w:rsid w:val="001E6A37"/>
    <w:rsid w:val="00201D9F"/>
    <w:rsid w:val="00281161"/>
    <w:rsid w:val="002A0BAE"/>
    <w:rsid w:val="002A264B"/>
    <w:rsid w:val="002B74F5"/>
    <w:rsid w:val="002D6D7A"/>
    <w:rsid w:val="0032271F"/>
    <w:rsid w:val="00332FC4"/>
    <w:rsid w:val="00344FA4"/>
    <w:rsid w:val="00363355"/>
    <w:rsid w:val="0037107D"/>
    <w:rsid w:val="003722F0"/>
    <w:rsid w:val="003757FF"/>
    <w:rsid w:val="003766A1"/>
    <w:rsid w:val="003813A6"/>
    <w:rsid w:val="0038278F"/>
    <w:rsid w:val="00391402"/>
    <w:rsid w:val="003B4874"/>
    <w:rsid w:val="003C063B"/>
    <w:rsid w:val="003E2C5C"/>
    <w:rsid w:val="003F3AA5"/>
    <w:rsid w:val="00404256"/>
    <w:rsid w:val="00407DEC"/>
    <w:rsid w:val="00416D4D"/>
    <w:rsid w:val="00447253"/>
    <w:rsid w:val="00451B5A"/>
    <w:rsid w:val="00476EF2"/>
    <w:rsid w:val="004812EC"/>
    <w:rsid w:val="004A4F58"/>
    <w:rsid w:val="004B2A3D"/>
    <w:rsid w:val="004C1B1F"/>
    <w:rsid w:val="004D1C84"/>
    <w:rsid w:val="004D6AB5"/>
    <w:rsid w:val="004F0CCF"/>
    <w:rsid w:val="00501A89"/>
    <w:rsid w:val="005035D2"/>
    <w:rsid w:val="00536DC2"/>
    <w:rsid w:val="00553F1B"/>
    <w:rsid w:val="00581EAB"/>
    <w:rsid w:val="005A4291"/>
    <w:rsid w:val="005B5325"/>
    <w:rsid w:val="005C1A0D"/>
    <w:rsid w:val="005C3383"/>
    <w:rsid w:val="005C6FBB"/>
    <w:rsid w:val="005D5954"/>
    <w:rsid w:val="005E2456"/>
    <w:rsid w:val="005E2DFB"/>
    <w:rsid w:val="005F2A6B"/>
    <w:rsid w:val="005F3695"/>
    <w:rsid w:val="005F6F62"/>
    <w:rsid w:val="006644B8"/>
    <w:rsid w:val="006D57DF"/>
    <w:rsid w:val="006D6316"/>
    <w:rsid w:val="00705E47"/>
    <w:rsid w:val="00726148"/>
    <w:rsid w:val="00734CB0"/>
    <w:rsid w:val="00735817"/>
    <w:rsid w:val="00745827"/>
    <w:rsid w:val="007665EF"/>
    <w:rsid w:val="00774989"/>
    <w:rsid w:val="007937F8"/>
    <w:rsid w:val="007A042D"/>
    <w:rsid w:val="007A452C"/>
    <w:rsid w:val="007C320A"/>
    <w:rsid w:val="007C3236"/>
    <w:rsid w:val="0081524F"/>
    <w:rsid w:val="00817831"/>
    <w:rsid w:val="00834D8A"/>
    <w:rsid w:val="00842A67"/>
    <w:rsid w:val="00844904"/>
    <w:rsid w:val="00850A55"/>
    <w:rsid w:val="00851569"/>
    <w:rsid w:val="00867361"/>
    <w:rsid w:val="00887306"/>
    <w:rsid w:val="008B1B7D"/>
    <w:rsid w:val="008B2ABD"/>
    <w:rsid w:val="008C09E3"/>
    <w:rsid w:val="008C1CCF"/>
    <w:rsid w:val="008D314E"/>
    <w:rsid w:val="008F49CF"/>
    <w:rsid w:val="008F51A7"/>
    <w:rsid w:val="0091633D"/>
    <w:rsid w:val="00926091"/>
    <w:rsid w:val="00932A76"/>
    <w:rsid w:val="00932D19"/>
    <w:rsid w:val="0093314E"/>
    <w:rsid w:val="0095134E"/>
    <w:rsid w:val="00961FF2"/>
    <w:rsid w:val="00971BCA"/>
    <w:rsid w:val="00972CCB"/>
    <w:rsid w:val="00975B81"/>
    <w:rsid w:val="00996336"/>
    <w:rsid w:val="009A60F8"/>
    <w:rsid w:val="009B2594"/>
    <w:rsid w:val="009B28AD"/>
    <w:rsid w:val="009E5320"/>
    <w:rsid w:val="009E5E1C"/>
    <w:rsid w:val="009F6EA9"/>
    <w:rsid w:val="00A03E8A"/>
    <w:rsid w:val="00A31ACB"/>
    <w:rsid w:val="00A339D9"/>
    <w:rsid w:val="00A37C5C"/>
    <w:rsid w:val="00A630D1"/>
    <w:rsid w:val="00A66CD9"/>
    <w:rsid w:val="00A73CF1"/>
    <w:rsid w:val="00A81FC1"/>
    <w:rsid w:val="00A97BC7"/>
    <w:rsid w:val="00AB1587"/>
    <w:rsid w:val="00AC2B84"/>
    <w:rsid w:val="00AD18C2"/>
    <w:rsid w:val="00AD6347"/>
    <w:rsid w:val="00AE1F40"/>
    <w:rsid w:val="00AE4FD8"/>
    <w:rsid w:val="00B01855"/>
    <w:rsid w:val="00B2459E"/>
    <w:rsid w:val="00B37F8F"/>
    <w:rsid w:val="00B57E45"/>
    <w:rsid w:val="00B60362"/>
    <w:rsid w:val="00B61B1E"/>
    <w:rsid w:val="00B823D0"/>
    <w:rsid w:val="00B8635F"/>
    <w:rsid w:val="00BA0BC5"/>
    <w:rsid w:val="00BA62DF"/>
    <w:rsid w:val="00BE5179"/>
    <w:rsid w:val="00BF19F8"/>
    <w:rsid w:val="00C25374"/>
    <w:rsid w:val="00C275D7"/>
    <w:rsid w:val="00C34D32"/>
    <w:rsid w:val="00C566D7"/>
    <w:rsid w:val="00C629AF"/>
    <w:rsid w:val="00C86795"/>
    <w:rsid w:val="00C92404"/>
    <w:rsid w:val="00C95A62"/>
    <w:rsid w:val="00CA1B94"/>
    <w:rsid w:val="00CA7631"/>
    <w:rsid w:val="00D15BFE"/>
    <w:rsid w:val="00D34CD5"/>
    <w:rsid w:val="00D420A3"/>
    <w:rsid w:val="00D45D8F"/>
    <w:rsid w:val="00D75CA0"/>
    <w:rsid w:val="00DA265D"/>
    <w:rsid w:val="00DB0779"/>
    <w:rsid w:val="00DB1024"/>
    <w:rsid w:val="00DD74B3"/>
    <w:rsid w:val="00DE4849"/>
    <w:rsid w:val="00DE76F0"/>
    <w:rsid w:val="00E27F95"/>
    <w:rsid w:val="00E5775A"/>
    <w:rsid w:val="00E61F7F"/>
    <w:rsid w:val="00E64531"/>
    <w:rsid w:val="00E7790D"/>
    <w:rsid w:val="00EB0401"/>
    <w:rsid w:val="00EB1AE0"/>
    <w:rsid w:val="00EC6B26"/>
    <w:rsid w:val="00EC707F"/>
    <w:rsid w:val="00EC7566"/>
    <w:rsid w:val="00ED478E"/>
    <w:rsid w:val="00EE04A7"/>
    <w:rsid w:val="00EE1684"/>
    <w:rsid w:val="00EE3D3B"/>
    <w:rsid w:val="00EF0861"/>
    <w:rsid w:val="00EF2F7B"/>
    <w:rsid w:val="00F049B7"/>
    <w:rsid w:val="00F05C4F"/>
    <w:rsid w:val="00F07F36"/>
    <w:rsid w:val="00F138D3"/>
    <w:rsid w:val="00F16927"/>
    <w:rsid w:val="00F235D4"/>
    <w:rsid w:val="00F450AB"/>
    <w:rsid w:val="00F81689"/>
    <w:rsid w:val="00F936AE"/>
    <w:rsid w:val="00FA57EF"/>
    <w:rsid w:val="00FB5D94"/>
    <w:rsid w:val="00FB632F"/>
    <w:rsid w:val="00FB79CF"/>
    <w:rsid w:val="00FC6981"/>
    <w:rsid w:val="00FD3877"/>
    <w:rsid w:val="00FF2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FE0E40"/>
  <w15:chartTrackingRefBased/>
  <w15:docId w15:val="{4C35411E-6735-45AA-B879-432F809FA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5D595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595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595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59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5954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420A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5.tmp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microsoft.com/office/2011/relationships/commentsExtended" Target="commentsExtended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image" Target="media/image3.tmp"/><Relationship Id="rId24" Type="http://schemas.microsoft.com/office/2011/relationships/people" Target="people.xml"/><Relationship Id="rId5" Type="http://schemas.openxmlformats.org/officeDocument/2006/relationships/image" Target="media/image1.tmp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031A50-9F27-4183-A549-373284A58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7</Pages>
  <Words>1126</Words>
  <Characters>6419</Characters>
  <Application>Microsoft Office Word</Application>
  <DocSecurity>0</DocSecurity>
  <Lines>53</Lines>
  <Paragraphs>15</Paragraphs>
  <ScaleCrop>false</ScaleCrop>
  <Company/>
  <LinksUpToDate>false</LinksUpToDate>
  <CharactersWithSpaces>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Kneifel, Joshua D. (Fed)</dc:creator>
  <cp:keywords/>
  <dc:description/>
  <cp:lastModifiedBy>Kneifel, Joshua D. (Fed)</cp:lastModifiedBy>
  <cp:revision>169</cp:revision>
  <dcterms:created xsi:type="dcterms:W3CDTF">2022-12-02T19:41:00Z</dcterms:created>
  <dcterms:modified xsi:type="dcterms:W3CDTF">2023-10-02T17:37:00Z</dcterms:modified>
</cp:coreProperties>
</file>